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text" w:tblpXSpec="left" w:vertAnchor="text" w:tblpY="1" w:leftFromText="180" w:topFromText="0" w:rightFromText="180" w:bottomFromText="0"/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>
        <w:tblPrEx/>
        <w:trPr>
          <w:trHeight w:val="4003"/>
        </w:trPr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pStyle w:val="98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ФЕДЕРАЛЬНАЯ СЛУЖБА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8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ГОСУДАРСТВЕННОЙ РЕГИСТРАЦИИ,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8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КАДАСТРА И КАРТОГРАФИИ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8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(РОСРЕЕСТР)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8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Управление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8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Федеральной службы государственной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8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регистрации, кадастра и картографии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85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по Алтайскому краю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</w:r>
          </w:p>
          <w:p>
            <w:pPr>
              <w:pStyle w:val="985"/>
              <w:rPr>
                <w:rFonts w:ascii="Times New Roman" w:hAnsi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  <w:t xml:space="preserve">(Управление Росреестра по Алтайскому краю)</w:t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</w:p>
          <w:p>
            <w:pPr>
              <w:pStyle w:val="985"/>
              <w:rPr>
                <w:rFonts w:ascii="Times New Roman" w:hAnsi="Times New Roman"/>
                <w:b/>
                <w:color w:val="000000"/>
                <w:sz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</w:rPr>
            </w:r>
            <w:r>
              <w:rPr>
                <w:rFonts w:ascii="Times New Roman" w:hAnsi="Times New Roman"/>
                <w:b/>
                <w:color w:val="000000"/>
                <w:sz w:val="18"/>
              </w:rPr>
            </w:r>
          </w:p>
          <w:p>
            <w:pPr>
              <w:pStyle w:val="985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Советская ул., д. 16, г. Барнаул, 656002</w:t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86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Тел./факс (3852) 29-17-17, E-mail: 22_upr@rosreestr.ru </w:t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85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ОКПО 75141333      ОГРН 1042202282132</w:t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85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ИНН/КПП 2225066565/222401001</w:t>
            </w:r>
            <w:r>
              <w:rPr>
                <w:rFonts w:ascii="Times New Roman" w:hAnsi="Times New Roman"/>
                <w:color w:val="000000"/>
                <w:sz w:val="16"/>
              </w:rPr>
            </w:r>
          </w:p>
          <w:p>
            <w:pPr>
              <w:pStyle w:val="98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  <w:bottom w:w="28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1055"/>
              <w:gridCol w:w="283"/>
              <w:gridCol w:w="845"/>
              <w:gridCol w:w="336"/>
              <w:gridCol w:w="1512"/>
            </w:tblGrid>
            <w:tr>
              <w:tblPrEx/>
              <w:trPr/>
              <w:tc>
                <w:tcPr>
                  <w:gridSpan w:val="2"/>
                  <w:tcBorders>
                    <w:bottom w:val="single" w:color="000000" w:sz="4" w:space="0"/>
                  </w:tcBorders>
                  <w:tcW w:w="1560" w:type="dxa"/>
                  <w:vAlign w:val="bottom"/>
                  <w:textDirection w:val="lrTb"/>
                  <w:noWrap w:val="false"/>
                </w:tcPr>
                <w:p>
                  <w:pPr>
                    <w:pStyle w:val="98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283" w:type="dxa"/>
                  <w:vAlign w:val="bottom"/>
                  <w:textDirection w:val="lrTb"/>
                  <w:noWrap w:val="false"/>
                </w:tcPr>
                <w:p>
                  <w:pPr>
                    <w:pStyle w:val="985"/>
                    <w:rPr>
                      <w:b/>
                      <w:bCs/>
                      <w:color w:val="000000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№</w:t>
                  </w: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693" w:type="dxa"/>
                  <w:vAlign w:val="bottom"/>
                  <w:textDirection w:val="lrTb"/>
                  <w:noWrap w:val="false"/>
                </w:tcPr>
                <w:p>
                  <w:pPr>
                    <w:pStyle w:val="98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</w:tr>
            <w:tr>
              <w:tblPrEx/>
              <w:trPr/>
              <w:tc>
                <w:tcPr>
                  <w:tcMar>
                    <w:left w:w="0" w:type="dxa"/>
                    <w:top w:w="28" w:type="dxa"/>
                    <w:right w:w="0" w:type="dxa"/>
                    <w:bottom w:w="0" w:type="dxa"/>
                  </w:tcMar>
                  <w:tcW w:w="505" w:type="dxa"/>
                  <w:vAlign w:val="bottom"/>
                  <w:textDirection w:val="lrTb"/>
                  <w:noWrap w:val="false"/>
                </w:tcPr>
                <w:p>
                  <w:pPr>
                    <w:pStyle w:val="985"/>
                    <w:jc w:val="left"/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t xml:space="preserve">на №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</w:p>
              </w:tc>
              <w:tc>
                <w:tcPr>
                  <w:gridSpan w:val="3"/>
                  <w:tcBorders>
                    <w:bottom w:val="single" w:color="000000" w:sz="4" w:space="0"/>
                  </w:tcBorders>
                  <w:tcW w:w="2183" w:type="dxa"/>
                  <w:vAlign w:val="bottom"/>
                  <w:textDirection w:val="lrTb"/>
                  <w:noWrap w:val="false"/>
                </w:tcPr>
                <w:p>
                  <w:pPr>
                    <w:pStyle w:val="98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  <w:tc>
                <w:tcPr>
                  <w:tcMar>
                    <w:left w:w="0" w:type="dxa"/>
                    <w:top w:w="0" w:type="dxa"/>
                    <w:right w:w="0" w:type="dxa"/>
                    <w:bottom w:w="0" w:type="dxa"/>
                  </w:tcMar>
                  <w:tcW w:w="336" w:type="dxa"/>
                  <w:vAlign w:val="bottom"/>
                  <w:textDirection w:val="lrTb"/>
                  <w:noWrap w:val="false"/>
                </w:tcPr>
                <w:p>
                  <w:pPr>
                    <w:pStyle w:val="985"/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  <w:t xml:space="preserve">от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6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Mar>
                    <w:left w:w="0" w:type="dxa"/>
                    <w:top w:w="28" w:type="dxa"/>
                    <w:right w:w="0" w:type="dxa"/>
                    <w:bottom w:w="28" w:type="dxa"/>
                  </w:tcMar>
                  <w:tcW w:w="1512" w:type="dxa"/>
                  <w:vAlign w:val="bottom"/>
                  <w:textDirection w:val="lrTb"/>
                  <w:noWrap w:val="false"/>
                </w:tcPr>
                <w:p>
                  <w:pPr>
                    <w:pStyle w:val="985"/>
                    <w:rPr>
                      <w:sz w:val="12"/>
                      <w:szCs w:val="12"/>
                    </w:rPr>
                    <w:framePr w:hSpace="180" w:wrap="around" w:vAnchor="text" w:hAnchor="text" w:y="1"/>
                  </w:pPr>
                  <w:r>
                    <w:rPr>
                      <w:sz w:val="12"/>
                      <w:szCs w:val="12"/>
                    </w:rPr>
                  </w:r>
                  <w:r>
                    <w:rPr>
                      <w:sz w:val="12"/>
                      <w:szCs w:val="12"/>
                    </w:rPr>
                  </w:r>
                </w:p>
                <w:p>
                  <w:pPr>
                    <w:pStyle w:val="985"/>
                    <w:rPr>
                      <w:rFonts w:ascii="Times New Roman" w:hAnsi="Times New Roman"/>
                      <w:sz w:val="16"/>
                      <w:szCs w:val="16"/>
                    </w:rPr>
                    <w:framePr w:hSpace="180" w:wrap="around" w:vAnchor="text" w:hAnchor="text" w:y="1"/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</w:r>
                </w:p>
              </w:tc>
            </w:tr>
          </w:tbl>
          <w:p>
            <w:pPr>
              <w:jc w:val="both"/>
              <w:widowControl w:val="off"/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pP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  <w:r>
              <w:rPr>
                <w:rFonts w:ascii="PT Astra Serif" w:hAnsi="PT Astra Serif" w:eastAsia="Source Han Sans CN Regular" w:cs="Lohit Devanagari"/>
                <w:szCs w:val="24"/>
                <w:lang w:bidi="ru-RU"/>
              </w:rPr>
            </w:r>
          </w:p>
        </w:tc>
        <w:tc>
          <w:tcPr>
            <w:shd w:val="clear" w:color="ffffff" w:fill="ffffff"/>
            <w:tcW w:w="4536" w:type="dxa"/>
            <w:textDirection w:val="lrTb"/>
            <w:noWrap w:val="false"/>
          </w:tcPr>
          <w:p>
            <w:pPr>
              <w:jc w:val="center"/>
            </w:pPr>
            <w:r/>
            <w:r/>
          </w:p>
          <w:p>
            <w:pPr>
              <w:pStyle w:val="992"/>
              <w:ind w:left="113"/>
              <w:jc w:val="center"/>
              <w:widowControl/>
              <w:tabs>
                <w:tab w:val="left" w:pos="6150" w:leader="none"/>
                <w:tab w:val="left" w:pos="6345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Руководителям саморегулируемых организаций кадастровых инженеров,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992"/>
              <w:ind w:left="113"/>
              <w:jc w:val="center"/>
              <w:widowControl/>
              <w:tabs>
                <w:tab w:val="left" w:pos="6150" w:leader="none"/>
                <w:tab w:val="left" w:pos="6345" w:leader="none"/>
              </w:tabs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кадастровым инженерам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(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списку)</w:t>
            </w:r>
            <w:r/>
          </w:p>
          <w:p>
            <w:pPr>
              <w:jc w:val="center"/>
            </w:pPr>
            <w:r/>
            <w:r/>
          </w:p>
          <w:p>
            <w:pPr>
              <w:jc w:val="center"/>
              <w:widowControl w:val="off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jc w:val="center"/>
              <w:widowControl w:val="off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widowControl w:val="off"/>
      </w:pPr>
      <w:r>
        <w:rPr>
          <w:sz w:val="24"/>
          <w:szCs w:val="24"/>
        </w:rPr>
        <w:t xml:space="preserve">О направлении плана-графика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center"/>
      </w:pPr>
      <w:r/>
      <w:r/>
    </w:p>
    <w:p>
      <w:pPr>
        <w:ind w:firstLine="709"/>
        <w:jc w:val="both"/>
      </w:pPr>
      <w:r>
        <w:t xml:space="preserve">Направляем для сведения и учета в работе план-график проведения совещаний с кадастровыми инженерами на 2</w:t>
      </w:r>
      <w:r>
        <w:t xml:space="preserve"> квартал 2025 года, </w:t>
      </w:r>
      <w:r>
        <w:br/>
        <w:t xml:space="preserve">утвержденный руководителем Управления Росреестра по Алтайскому краю </w:t>
      </w:r>
      <w:r>
        <w:br/>
        <w:t xml:space="preserve">Калашниковым </w:t>
      </w:r>
      <w:r>
        <w:t xml:space="preserve">Ю.В.</w:t>
      </w:r>
      <w:r/>
    </w:p>
    <w:p>
      <w:pPr>
        <w:ind w:firstLine="709"/>
        <w:jc w:val="both"/>
        <w:rPr>
          <w:bCs/>
        </w:rPr>
      </w:pPr>
      <w:r>
        <w:t xml:space="preserve">В ходе совещаний будут рассмотрены</w:t>
      </w:r>
      <w:r>
        <w:rPr>
          <w:rFonts w:eastAsia="Calibri"/>
          <w:color w:val="000000"/>
          <w:lang w:eastAsia="en-US"/>
        </w:rPr>
        <w:t xml:space="preserve"> вопросы об ошибках кадастровых инженеров, допускаемых при подготовке межевых и технических планов. </w:t>
      </w:r>
      <w:r>
        <w:rPr>
          <w:rFonts w:eastAsia="Calibri"/>
          <w:color w:val="000000"/>
          <w:lang w:eastAsia="en-US"/>
        </w:rPr>
        <w:br/>
        <w:t xml:space="preserve">Кроме того, состоится обсуждение в формате «вопрос – ответ».</w:t>
      </w:r>
      <w:r>
        <w:rPr>
          <w:bCs/>
        </w:rPr>
      </w:r>
    </w:p>
    <w:p>
      <w:pPr>
        <w:ind w:left="113" w:firstLine="596"/>
        <w:jc w:val="both"/>
        <w:tabs>
          <w:tab w:val="left" w:pos="6150" w:leader="none"/>
          <w:tab w:val="left" w:pos="6345" w:leader="none"/>
        </w:tabs>
        <w:rPr>
          <w:bCs/>
          <w:color w:val="00000a"/>
        </w:rPr>
      </w:pPr>
      <w:r>
        <w:rPr>
          <w:bCs/>
          <w:color w:val="00000a"/>
        </w:rPr>
        <w:t xml:space="preserve">Первое совещание состоится 24</w:t>
      </w:r>
      <w:r>
        <w:rPr>
          <w:bCs/>
          <w:color w:val="00000a"/>
        </w:rPr>
        <w:t xml:space="preserve">.0</w:t>
      </w:r>
      <w:bookmarkStart w:id="0" w:name="undefined"/>
      <w:r/>
      <w:bookmarkEnd w:id="0"/>
      <w:r>
        <w:rPr>
          <w:bCs/>
          <w:color w:val="00000a"/>
        </w:rPr>
        <w:t xml:space="preserve">4</w:t>
      </w:r>
      <w:r>
        <w:rPr>
          <w:bCs/>
          <w:color w:val="00000a"/>
        </w:rPr>
        <w:t xml:space="preserve">.2025 в 10.00 (время местное). </w:t>
      </w:r>
      <w:r>
        <w:rPr>
          <w:bCs/>
          <w:color w:val="00000a"/>
        </w:rPr>
      </w:r>
    </w:p>
    <w:p>
      <w:pPr>
        <w:ind w:firstLine="709"/>
        <w:jc w:val="both"/>
        <w:tabs>
          <w:tab w:val="left" w:pos="6150" w:leader="none"/>
          <w:tab w:val="left" w:pos="6345" w:leader="none"/>
        </w:tabs>
        <w:rPr>
          <w:color w:val="00000a"/>
        </w:rPr>
      </w:pPr>
      <w:r>
        <w:rPr>
          <w:color w:val="00000a"/>
        </w:rPr>
        <w:t xml:space="preserve">Принять участие в совещании</w:t>
      </w:r>
      <w:r>
        <w:rPr>
          <w:color w:val="00000a"/>
        </w:rPr>
        <w:t xml:space="preserve"> можно:</w:t>
      </w:r>
      <w:r>
        <w:rPr>
          <w:color w:val="00000a"/>
        </w:rPr>
      </w:r>
    </w:p>
    <w:p>
      <w:pPr>
        <w:ind w:firstLine="709"/>
        <w:jc w:val="both"/>
        <w:tabs>
          <w:tab w:val="left" w:pos="6150" w:leader="none"/>
          <w:tab w:val="left" w:pos="6345" w:leader="none"/>
        </w:tabs>
        <w:rPr>
          <w:color w:val="00000a"/>
          <w:sz w:val="16"/>
          <w:szCs w:val="16"/>
        </w:rPr>
      </w:pPr>
      <w:r>
        <w:rPr>
          <w:color w:val="00000a"/>
          <w:sz w:val="16"/>
          <w:szCs w:val="16"/>
        </w:rPr>
      </w:r>
      <w:r>
        <w:rPr>
          <w:color w:val="00000a"/>
          <w:sz w:val="16"/>
          <w:szCs w:val="16"/>
        </w:rPr>
      </w:r>
    </w:p>
    <w:p>
      <w:pPr>
        <w:ind w:firstLine="709"/>
        <w:jc w:val="both"/>
        <w:tabs>
          <w:tab w:val="left" w:pos="1134" w:leader="none"/>
        </w:tabs>
        <w:rPr>
          <w:color w:val="00000a"/>
        </w:rPr>
      </w:pPr>
      <w:r>
        <w:rPr>
          <w:color w:val="00000a"/>
        </w:rPr>
        <w:t xml:space="preserve">1. лично (по адресу: г. Барнаул, ул. Советская, д. 16, </w:t>
      </w:r>
      <w:r>
        <w:rPr>
          <w:color w:val="00000a"/>
        </w:rPr>
        <w:t xml:space="preserve">каб</w:t>
      </w:r>
      <w:r>
        <w:rPr>
          <w:color w:val="00000a"/>
        </w:rPr>
        <w:t xml:space="preserve">. 501, </w:t>
      </w:r>
      <w:r>
        <w:rPr>
          <w:color w:val="00000a"/>
        </w:rPr>
        <w:br/>
        <w:t xml:space="preserve">конференц-зал);</w:t>
      </w:r>
      <w:r>
        <w:rPr>
          <w:color w:val="00000a"/>
        </w:rPr>
      </w:r>
    </w:p>
    <w:p>
      <w:pPr>
        <w:ind w:firstLine="709"/>
        <w:jc w:val="both"/>
        <w:tabs>
          <w:tab w:val="left" w:pos="993" w:leader="none"/>
        </w:tabs>
        <w:rPr>
          <w:color w:val="00000a"/>
        </w:rPr>
      </w:pPr>
      <w:r>
        <w:rPr>
          <w:color w:val="00000a"/>
        </w:rPr>
        <w:t xml:space="preserve">2. </w:t>
      </w:r>
      <w:r>
        <w:rPr>
          <w:color w:val="00000a"/>
        </w:rPr>
        <w:tab/>
        <w:t xml:space="preserve">лично в межмуниципальных/территориальных отделах Управления </w:t>
      </w:r>
      <w:r>
        <w:rPr>
          <w:color w:val="00000a"/>
        </w:rPr>
        <w:br/>
        <w:t xml:space="preserve">в районах Алтайского края;</w:t>
      </w:r>
      <w:r>
        <w:rPr>
          <w:color w:val="00000a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color w:val="00000a"/>
        </w:rPr>
        <w:t xml:space="preserve">3. </w:t>
      </w:r>
      <w:r>
        <w:rPr>
          <w:color w:val="00000a"/>
          <w:highlight w:val="yellow"/>
        </w:rPr>
      </w:r>
      <w:r>
        <w:rPr>
          <w:sz w:val="28"/>
          <w:szCs w:val="28"/>
          <w:highlight w:val="none"/>
        </w:rPr>
        <w:t xml:space="preserve">на платформе </w:t>
      </w:r>
      <w:r>
        <w:rPr>
          <w:sz w:val="28"/>
          <w:szCs w:val="28"/>
          <w:highlight w:val="none"/>
        </w:rPr>
        <w:t xml:space="preserve">Sal</w:t>
      </w:r>
      <w:r>
        <w:rPr>
          <w:sz w:val="28"/>
          <w:szCs w:val="28"/>
          <w:highlight w:val="none"/>
        </w:rPr>
        <w:t xml:space="preserve">utejazz по ссылке:</w:t>
      </w:r>
      <w:r/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</w:p>
    <w:p>
      <w:pPr>
        <w:ind w:firstLine="709"/>
        <w:jc w:val="both"/>
        <w:tabs>
          <w:tab w:val="left" w:pos="993" w:leader="none"/>
        </w:tabs>
        <w:rPr>
          <w:color w:val="auto"/>
          <w:highlight w:val="yellow"/>
        </w:rPr>
      </w:pPr>
      <w:r>
        <w:rPr>
          <w:color w:val="auto"/>
        </w:rPr>
      </w:r>
      <w:r>
        <w:rPr>
          <w:color w:val="auto"/>
          <w:highlight w:val="yellow"/>
        </w:rPr>
      </w:r>
      <w:hyperlink r:id="rId15" w:tooltip="Click to open https://salutejazz.ru/calls/q7rmf2?psw=OBoICgISUhMDCg8cXQZFAAwAEg" w:history="1">
        <w:r>
          <w:rPr>
            <w:rStyle w:val="976"/>
            <w:rFonts w:ascii="Calibri" w:hAnsi="Calibri" w:eastAsia="Calibri" w:cs="Calibri"/>
            <w:color w:val="auto"/>
            <w:sz w:val="28"/>
            <w:u w:val="single"/>
          </w:rPr>
          <w:t xml:space="preserve">https://salutejazz.ru/calls/q7rmf2?psw=OBoICgISUhMDCg8cXQZFAAwAEg</w:t>
        </w:r>
      </w:hyperlink>
      <w:r>
        <w:rPr>
          <w:color w:val="auto"/>
          <w:highlight w:val="yellow"/>
        </w:rPr>
      </w:r>
      <w:r>
        <w:rPr>
          <w:color w:val="auto"/>
          <w:highlight w:val="yellow"/>
        </w:rPr>
      </w:r>
    </w:p>
    <w:p>
      <w:pPr>
        <w:ind w:firstLine="709"/>
        <w:jc w:val="both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ind w:firstLine="709"/>
        <w:jc w:val="both"/>
        <w:rPr>
          <w:highlight w:val="yellow"/>
        </w:rPr>
      </w:pPr>
      <w:r>
        <w:rPr>
          <w:highlight w:val="yellow"/>
        </w:rPr>
      </w:r>
      <w:r>
        <w:rPr>
          <w:highlight w:val="yellow"/>
        </w:rPr>
      </w:r>
    </w:p>
    <w:p>
      <w:pPr>
        <w:ind w:firstLine="709"/>
        <w:jc w:val="both"/>
      </w:pPr>
      <w:r/>
      <w:r/>
    </w:p>
    <w:p>
      <w:pPr>
        <w:jc w:val="both"/>
      </w:pPr>
      <w:r>
        <w:t xml:space="preserve">Приложение: на 1 л. в 1 экз.</w:t>
      </w:r>
      <w:r/>
    </w:p>
    <w:p>
      <w:pPr>
        <w:jc w:val="both"/>
        <w:rPr>
          <w:bCs/>
        </w:rPr>
      </w:pPr>
      <w:r>
        <w:rPr>
          <w:bCs/>
        </w:rPr>
      </w:r>
      <w:r>
        <w:rPr>
          <w:bCs/>
        </w:rPr>
      </w:r>
    </w:p>
    <w:p>
      <w:pPr>
        <w:jc w:val="both"/>
        <w:widowControl w:val="off"/>
        <w:rPr>
          <w:bCs/>
          <w:highlight w:val="yellow"/>
        </w:rPr>
      </w:pPr>
      <w:r>
        <w:rPr>
          <w:bCs/>
          <w:highlight w:val="yellow"/>
        </w:rPr>
      </w:r>
      <w:r>
        <w:rPr>
          <w:bCs/>
          <w:highlight w:val="yellow"/>
        </w:rPr>
      </w:r>
    </w:p>
    <w:p>
      <w:pPr>
        <w:jc w:val="both"/>
        <w:widowControl w:val="off"/>
        <w:rPr>
          <w:bCs/>
          <w:highlight w:val="yellow"/>
        </w:rPr>
      </w:pPr>
      <w:r>
        <w:rPr>
          <w:bCs/>
          <w:highlight w:val="yellow"/>
        </w:rPr>
      </w:r>
      <w:r>
        <w:rPr>
          <w:bCs/>
          <w:highlight w:val="yellow"/>
        </w:rPr>
      </w:r>
    </w:p>
    <w:p>
      <w:pPr>
        <w:jc w:val="both"/>
        <w:rPr>
          <w:sz w:val="20"/>
          <w:szCs w:val="20"/>
        </w:rPr>
      </w:pPr>
      <w:r>
        <w:t xml:space="preserve">Руководитель Управления                                                                            </w:t>
      </w:r>
      <w:r>
        <w:t xml:space="preserve">Ю</w:t>
      </w:r>
      <w:r>
        <w:t xml:space="preserve">.В.</w:t>
      </w:r>
      <w:r>
        <w:t xml:space="preserve"> Калашников</w:t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Антонова Елена Юрьевна</w:t>
      </w:r>
      <w:r>
        <w:rPr>
          <w:color w:val="000000"/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(3852) 29-17-58</w:t>
      </w:r>
      <w:r>
        <w:rPr>
          <w:sz w:val="20"/>
          <w:szCs w:val="20"/>
        </w:rPr>
      </w:r>
    </w:p>
    <w:sectPr>
      <w:headerReference w:type="default" r:id="rId9"/>
      <w:headerReference w:type="even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851" w:bottom="1134" w:left="1701" w:header="720" w:footer="731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Source Han Sans CN Regular">
    <w:panose1 w:val="02000603000000000000"/>
  </w:font>
  <w:font w:name="Courier New">
    <w:panose1 w:val="02070409020205020404"/>
  </w:font>
  <w:font w:name="Lohit Devanagari">
    <w:panose1 w:val="02000603000000000000"/>
  </w:font>
  <w:font w:name="Times New Roman">
    <w:panose1 w:val="02020603050405020304"/>
  </w:font>
  <w:font w:name="Calibri">
    <w:panose1 w:val="020F0502020204030204"/>
  </w:font>
  <w:font w:name="Consolas">
    <w:panose1 w:val="020B0606020202030204"/>
  </w:font>
  <w:font w:name="Tahoma">
    <w:panose1 w:val="020B060403050404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rPr>
        <w:sz w:val="16"/>
        <w:szCs w:val="16"/>
      </w:rPr>
    </w:pPr>
    <w:r>
      <w:rPr>
        <w:sz w:val="16"/>
        <w:szCs w:val="16"/>
      </w:rPr>
      <w:t xml:space="preserve">ЕБ 2024-12-17</w:t>
    </w:r>
    <w:r>
      <w:rPr>
        <w:sz w:val="16"/>
        <w:szCs w:val="16"/>
      </w:rPr>
      <w:tab/>
    </w:r>
    <w:r>
      <w:rPr>
        <w:sz w:val="16"/>
        <w:szCs w:val="16"/>
      </w:rPr>
    </w:r>
  </w:p>
  <w:p>
    <w:pPr>
      <w:pStyle w:val="968"/>
    </w:pPr>
    <w:r>
      <w:rPr>
        <w:sz w:val="16"/>
        <w:szCs w:val="16"/>
      </w:rPr>
      <w:t xml:space="preserve">Исх</w:t>
    </w:r>
    <w:r>
      <w:rPr>
        <w:sz w:val="16"/>
        <w:szCs w:val="16"/>
      </w:rPr>
      <w:t xml:space="preserve">/17.12_ответ </w:t>
    </w:r>
    <w:r>
      <w:rPr>
        <w:sz w:val="16"/>
        <w:szCs w:val="16"/>
      </w:rPr>
      <w:t xml:space="preserve">Ракиной</w:t>
    </w:r>
    <w:r>
      <w:rPr>
        <w:sz w:val="16"/>
        <w:szCs w:val="16"/>
      </w:rPr>
      <w:t xml:space="preserve"> М.А.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rPr>
        <w:sz w:val="16"/>
        <w:szCs w:val="16"/>
      </w:rPr>
    </w:pPr>
    <w:r>
      <w:rPr>
        <w:sz w:val="16"/>
        <w:szCs w:val="16"/>
      </w:rPr>
      <w:t xml:space="preserve">АС 2024-09-20</w:t>
    </w:r>
    <w:r>
      <w:rPr>
        <w:sz w:val="16"/>
        <w:szCs w:val="16"/>
      </w:rPr>
      <w:tab/>
    </w:r>
    <w:r>
      <w:rPr>
        <w:sz w:val="16"/>
        <w:szCs w:val="16"/>
      </w:rPr>
    </w:r>
  </w:p>
  <w:p>
    <w:pPr>
      <w:pStyle w:val="968"/>
    </w:pPr>
    <w:r>
      <w:rPr>
        <w:sz w:val="16"/>
        <w:szCs w:val="16"/>
      </w:rPr>
      <w:t xml:space="preserve">ИСХ/20.09_МИФНС1_О предоставлении информации07578</w: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8"/>
      <w:rPr>
        <w:sz w:val="16"/>
        <w:szCs w:val="16"/>
      </w:rPr>
    </w:pPr>
    <w:r>
      <w:rPr>
        <w:sz w:val="16"/>
        <w:szCs w:val="16"/>
      </w:rPr>
      <w:t xml:space="preserve">АЕ 2025-04</w:t>
    </w:r>
    <w:r>
      <w:rPr>
        <w:sz w:val="16"/>
        <w:szCs w:val="16"/>
      </w:rPr>
      <w:t xml:space="preserve">-08</w:t>
    </w:r>
    <w:r>
      <w:rPr>
        <w:sz w:val="16"/>
        <w:szCs w:val="16"/>
      </w:rPr>
      <w:tab/>
    </w:r>
    <w:r>
      <w:rPr>
        <w:sz w:val="16"/>
        <w:szCs w:val="16"/>
      </w:rPr>
    </w:r>
  </w:p>
  <w:p>
    <w:pPr>
      <w:pStyle w:val="968"/>
    </w:pPr>
    <w:r>
      <w:rPr>
        <w:sz w:val="16"/>
        <w:szCs w:val="16"/>
      </w:rPr>
      <w:t xml:space="preserve">Исх</w:t>
    </w:r>
    <w:r>
      <w:rPr>
        <w:sz w:val="16"/>
        <w:szCs w:val="16"/>
      </w:rPr>
      <w:t xml:space="preserve">/08</w:t>
    </w:r>
    <w:r>
      <w:rPr>
        <w:sz w:val="16"/>
        <w:szCs w:val="16"/>
      </w:rPr>
      <w:t xml:space="preserve">.04</w:t>
    </w:r>
    <w:r>
      <w:rPr>
        <w:sz w:val="16"/>
        <w:szCs w:val="16"/>
      </w:rPr>
      <w:t xml:space="preserve">_Письмо в СРО КИ </w:t>
    </w:r>
    <w:r>
      <w:rPr>
        <w:sz w:val="16"/>
        <w:szCs w:val="16"/>
      </w:rPr>
      <w:t xml:space="preserve">план-график 2</w:t>
    </w:r>
    <w:r>
      <w:rPr>
        <w:sz w:val="16"/>
        <w:szCs w:val="16"/>
      </w:rPr>
      <w:t xml:space="preserve"> квартал 2025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jc w:val="center"/>
      <w:rPr>
        <w:sz w:val="24"/>
        <w:szCs w:val="24"/>
      </w:rPr>
    </w:pPr>
    <w:r>
      <w:fldChar w:fldCharType="begin"/>
    </w:r>
    <w:r>
      <w:instrText xml:space="preserve">PAGE \* MERGEFORMAT</w:instrText>
    </w:r>
    <w:r>
      <w:fldChar w:fldCharType="separate"/>
    </w:r>
    <w:r>
      <w:rPr>
        <w:sz w:val="24"/>
        <w:szCs w:val="24"/>
      </w:rPr>
      <w:t xml:space="preserve">1</w:t>
    </w:r>
    <w:r>
      <w:rPr>
        <w:sz w:val="24"/>
        <w:szCs w:val="24"/>
      </w:rPr>
      <w:fldChar w:fldCharType="end"/>
    </w:r>
    <w:r>
      <w:rPr>
        <w:sz w:val="24"/>
        <w:szCs w:val="24"/>
      </w:rPr>
    </w:r>
  </w:p>
  <w:p>
    <w:pPr>
      <w:pStyle w:val="95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93001540"/>
      <w:docPartObj>
        <w:docPartGallery w:val="Page Numbers (Top of Page)"/>
        <w:docPartUnique w:val="true"/>
      </w:docPartObj>
      <w:rPr/>
    </w:sdtPr>
    <w:sdtContent>
      <w:p>
        <w:pPr>
          <w:pStyle w:val="95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5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60" w:hanging="1440"/>
        <w:tabs>
          <w:tab w:val="num" w:pos="216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10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8">
    <w:name w:val="Heading 3 Char"/>
    <w:basedOn w:val="785"/>
    <w:link w:val="77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85"/>
    <w:link w:val="77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85"/>
    <w:link w:val="78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85"/>
    <w:link w:val="78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85"/>
    <w:link w:val="7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85"/>
    <w:link w:val="78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85"/>
    <w:link w:val="784"/>
    <w:uiPriority w:val="9"/>
    <w:rPr>
      <w:rFonts w:ascii="Arial" w:hAnsi="Arial" w:eastAsia="Arial" w:cs="Arial"/>
      <w:i/>
      <w:iCs/>
      <w:sz w:val="21"/>
      <w:szCs w:val="21"/>
    </w:rPr>
  </w:style>
  <w:style w:type="character" w:styleId="37">
    <w:name w:val="Subtitle Char"/>
    <w:basedOn w:val="785"/>
    <w:link w:val="799"/>
    <w:uiPriority w:val="11"/>
    <w:rPr>
      <w:sz w:val="24"/>
      <w:szCs w:val="24"/>
    </w:rPr>
  </w:style>
  <w:style w:type="character" w:styleId="39">
    <w:name w:val="Quote Char"/>
    <w:link w:val="801"/>
    <w:uiPriority w:val="29"/>
    <w:rPr>
      <w:i/>
    </w:rPr>
  </w:style>
  <w:style w:type="character" w:styleId="41">
    <w:name w:val="Intense Quote Char"/>
    <w:link w:val="803"/>
    <w:uiPriority w:val="30"/>
    <w:rPr>
      <w:i/>
    </w:rPr>
  </w:style>
  <w:style w:type="character" w:styleId="179">
    <w:name w:val="Endnote Text Char"/>
    <w:link w:val="936"/>
    <w:uiPriority w:val="99"/>
    <w:rPr>
      <w:sz w:val="20"/>
    </w:rPr>
  </w:style>
  <w:style w:type="paragraph" w:styleId="775" w:default="1">
    <w:name w:val="Normal"/>
    <w:qFormat/>
    <w:rPr>
      <w:sz w:val="28"/>
      <w:szCs w:val="28"/>
    </w:rPr>
  </w:style>
  <w:style w:type="paragraph" w:styleId="776">
    <w:name w:val="Heading 1"/>
    <w:basedOn w:val="775"/>
    <w:next w:val="775"/>
    <w:link w:val="980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</w:rPr>
  </w:style>
  <w:style w:type="paragraph" w:styleId="777">
    <w:name w:val="Heading 2"/>
    <w:basedOn w:val="775"/>
    <w:next w:val="775"/>
    <w:link w:val="950"/>
    <w:uiPriority w:val="99"/>
    <w:qFormat/>
    <w:pPr>
      <w:jc w:val="center"/>
      <w:keepNext/>
      <w:framePr w:hSpace="180" w:wrap="auto" w:vAnchor="text" w:hAnchor="page" w:x="1054" w:y="182"/>
      <w:outlineLvl w:val="1"/>
    </w:pPr>
    <w:rPr>
      <w:b/>
      <w:bCs/>
      <w:sz w:val="16"/>
      <w:szCs w:val="16"/>
    </w:rPr>
  </w:style>
  <w:style w:type="paragraph" w:styleId="778">
    <w:name w:val="Heading 3"/>
    <w:basedOn w:val="775"/>
    <w:next w:val="775"/>
    <w:link w:val="79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9">
    <w:name w:val="Heading 4"/>
    <w:basedOn w:val="775"/>
    <w:next w:val="775"/>
    <w:link w:val="7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0">
    <w:name w:val="Heading 5"/>
    <w:basedOn w:val="775"/>
    <w:next w:val="775"/>
    <w:link w:val="7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1">
    <w:name w:val="Heading 6"/>
    <w:basedOn w:val="775"/>
    <w:next w:val="775"/>
    <w:link w:val="7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2">
    <w:name w:val="Heading 7"/>
    <w:basedOn w:val="775"/>
    <w:next w:val="775"/>
    <w:link w:val="7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775"/>
    <w:next w:val="775"/>
    <w:link w:val="7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4">
    <w:name w:val="Heading 9"/>
    <w:basedOn w:val="775"/>
    <w:next w:val="775"/>
    <w:link w:val="7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5" w:default="1">
    <w:name w:val="Default Paragraph Font"/>
    <w:uiPriority w:val="1"/>
    <w:semiHidden/>
    <w:unhideWhenUsed/>
  </w:style>
  <w:style w:type="table" w:styleId="7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7" w:default="1">
    <w:name w:val="No List"/>
    <w:uiPriority w:val="99"/>
    <w:semiHidden/>
    <w:unhideWhenUsed/>
  </w:style>
  <w:style w:type="character" w:styleId="788" w:customStyle="1">
    <w:name w:val="Heading 1 Char"/>
    <w:basedOn w:val="785"/>
    <w:uiPriority w:val="9"/>
    <w:rPr>
      <w:rFonts w:ascii="Arial" w:hAnsi="Arial" w:eastAsia="Arial" w:cs="Arial"/>
      <w:sz w:val="40"/>
      <w:szCs w:val="40"/>
    </w:rPr>
  </w:style>
  <w:style w:type="character" w:styleId="789" w:customStyle="1">
    <w:name w:val="Heading 2 Char"/>
    <w:basedOn w:val="785"/>
    <w:uiPriority w:val="9"/>
    <w:rPr>
      <w:rFonts w:ascii="Arial" w:hAnsi="Arial" w:eastAsia="Arial" w:cs="Arial"/>
      <w:sz w:val="34"/>
    </w:rPr>
  </w:style>
  <w:style w:type="character" w:styleId="790" w:customStyle="1">
    <w:name w:val="Заголовок 3 Знак"/>
    <w:basedOn w:val="785"/>
    <w:link w:val="778"/>
    <w:uiPriority w:val="9"/>
    <w:rPr>
      <w:rFonts w:ascii="Arial" w:hAnsi="Arial" w:eastAsia="Arial" w:cs="Arial"/>
      <w:sz w:val="30"/>
      <w:szCs w:val="30"/>
    </w:rPr>
  </w:style>
  <w:style w:type="character" w:styleId="791" w:customStyle="1">
    <w:name w:val="Заголовок 4 Знак"/>
    <w:basedOn w:val="785"/>
    <w:link w:val="779"/>
    <w:uiPriority w:val="9"/>
    <w:rPr>
      <w:rFonts w:ascii="Arial" w:hAnsi="Arial" w:eastAsia="Arial" w:cs="Arial"/>
      <w:b/>
      <w:bCs/>
      <w:sz w:val="26"/>
      <w:szCs w:val="26"/>
    </w:rPr>
  </w:style>
  <w:style w:type="character" w:styleId="792" w:customStyle="1">
    <w:name w:val="Заголовок 5 Знак"/>
    <w:basedOn w:val="785"/>
    <w:link w:val="780"/>
    <w:uiPriority w:val="9"/>
    <w:rPr>
      <w:rFonts w:ascii="Arial" w:hAnsi="Arial" w:eastAsia="Arial" w:cs="Arial"/>
      <w:b/>
      <w:bCs/>
      <w:sz w:val="24"/>
      <w:szCs w:val="24"/>
    </w:rPr>
  </w:style>
  <w:style w:type="character" w:styleId="793" w:customStyle="1">
    <w:name w:val="Заголовок 6 Знак"/>
    <w:basedOn w:val="785"/>
    <w:link w:val="781"/>
    <w:uiPriority w:val="9"/>
    <w:rPr>
      <w:rFonts w:ascii="Arial" w:hAnsi="Arial" w:eastAsia="Arial" w:cs="Arial"/>
      <w:b/>
      <w:bCs/>
      <w:sz w:val="22"/>
      <w:szCs w:val="22"/>
    </w:rPr>
  </w:style>
  <w:style w:type="character" w:styleId="794" w:customStyle="1">
    <w:name w:val="Заголовок 7 Знак"/>
    <w:basedOn w:val="785"/>
    <w:link w:val="7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5" w:customStyle="1">
    <w:name w:val="Заголовок 8 Знак"/>
    <w:basedOn w:val="785"/>
    <w:link w:val="783"/>
    <w:uiPriority w:val="9"/>
    <w:rPr>
      <w:rFonts w:ascii="Arial" w:hAnsi="Arial" w:eastAsia="Arial" w:cs="Arial"/>
      <w:i/>
      <w:iCs/>
      <w:sz w:val="22"/>
      <w:szCs w:val="22"/>
    </w:rPr>
  </w:style>
  <w:style w:type="character" w:styleId="796" w:customStyle="1">
    <w:name w:val="Заголовок 9 Знак"/>
    <w:basedOn w:val="785"/>
    <w:link w:val="784"/>
    <w:uiPriority w:val="9"/>
    <w:rPr>
      <w:rFonts w:ascii="Arial" w:hAnsi="Arial" w:eastAsia="Arial" w:cs="Arial"/>
      <w:i/>
      <w:iCs/>
      <w:sz w:val="21"/>
      <w:szCs w:val="21"/>
    </w:rPr>
  </w:style>
  <w:style w:type="paragraph" w:styleId="797">
    <w:name w:val="No Spacing"/>
    <w:uiPriority w:val="1"/>
    <w:qFormat/>
  </w:style>
  <w:style w:type="character" w:styleId="798" w:customStyle="1">
    <w:name w:val="Title Char"/>
    <w:basedOn w:val="785"/>
    <w:uiPriority w:val="10"/>
    <w:rPr>
      <w:sz w:val="48"/>
      <w:szCs w:val="48"/>
    </w:rPr>
  </w:style>
  <w:style w:type="paragraph" w:styleId="799">
    <w:name w:val="Subtitle"/>
    <w:basedOn w:val="775"/>
    <w:next w:val="775"/>
    <w:link w:val="800"/>
    <w:uiPriority w:val="11"/>
    <w:qFormat/>
    <w:pPr>
      <w:spacing w:before="200" w:after="200"/>
    </w:pPr>
    <w:rPr>
      <w:sz w:val="24"/>
      <w:szCs w:val="24"/>
    </w:rPr>
  </w:style>
  <w:style w:type="character" w:styleId="800" w:customStyle="1">
    <w:name w:val="Подзаголовок Знак"/>
    <w:basedOn w:val="785"/>
    <w:link w:val="799"/>
    <w:uiPriority w:val="11"/>
    <w:rPr>
      <w:sz w:val="24"/>
      <w:szCs w:val="24"/>
    </w:rPr>
  </w:style>
  <w:style w:type="paragraph" w:styleId="801">
    <w:name w:val="Quote"/>
    <w:basedOn w:val="775"/>
    <w:next w:val="775"/>
    <w:link w:val="802"/>
    <w:uiPriority w:val="29"/>
    <w:qFormat/>
    <w:pPr>
      <w:ind w:left="720" w:right="720"/>
    </w:pPr>
    <w:rPr>
      <w:i/>
    </w:rPr>
  </w:style>
  <w:style w:type="character" w:styleId="802" w:customStyle="1">
    <w:name w:val="Цитата 2 Знак"/>
    <w:link w:val="801"/>
    <w:uiPriority w:val="29"/>
    <w:rPr>
      <w:i/>
    </w:rPr>
  </w:style>
  <w:style w:type="paragraph" w:styleId="803">
    <w:name w:val="Intense Quote"/>
    <w:basedOn w:val="775"/>
    <w:next w:val="775"/>
    <w:link w:val="8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4" w:customStyle="1">
    <w:name w:val="Выделенная цитата Знак"/>
    <w:link w:val="803"/>
    <w:uiPriority w:val="30"/>
    <w:rPr>
      <w:i/>
    </w:rPr>
  </w:style>
  <w:style w:type="character" w:styleId="805" w:customStyle="1">
    <w:name w:val="Header Char"/>
    <w:basedOn w:val="785"/>
    <w:uiPriority w:val="99"/>
  </w:style>
  <w:style w:type="character" w:styleId="806" w:customStyle="1">
    <w:name w:val="Footer Char"/>
    <w:basedOn w:val="785"/>
    <w:uiPriority w:val="99"/>
  </w:style>
  <w:style w:type="paragraph" w:styleId="807">
    <w:name w:val="Caption"/>
    <w:basedOn w:val="775"/>
    <w:next w:val="7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8" w:customStyle="1">
    <w:name w:val="Caption Char"/>
    <w:uiPriority w:val="99"/>
  </w:style>
  <w:style w:type="table" w:styleId="809">
    <w:name w:val="Table Grid"/>
    <w:basedOn w:val="786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10" w:customStyle="1">
    <w:name w:val="Table Grid Light"/>
    <w:basedOn w:val="78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1">
    <w:name w:val="Plain Table 1"/>
    <w:basedOn w:val="786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2"/>
    <w:basedOn w:val="786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>
    <w:name w:val="Plain Table 3"/>
    <w:basedOn w:val="78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4">
    <w:name w:val="Plain Table 4"/>
    <w:basedOn w:val="786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Plain Table 5"/>
    <w:basedOn w:val="786"/>
    <w:link w:val="98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6">
    <w:name w:val="Grid Table 1 Light"/>
    <w:basedOn w:val="786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1"/>
    <w:basedOn w:val="78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2"/>
    <w:basedOn w:val="78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3"/>
    <w:basedOn w:val="78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4"/>
    <w:basedOn w:val="78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5"/>
    <w:basedOn w:val="78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6"/>
    <w:basedOn w:val="78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Grid Table 2"/>
    <w:basedOn w:val="78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1"/>
    <w:basedOn w:val="78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2"/>
    <w:basedOn w:val="78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3"/>
    <w:basedOn w:val="78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4"/>
    <w:basedOn w:val="78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5"/>
    <w:basedOn w:val="78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6"/>
    <w:basedOn w:val="78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"/>
    <w:basedOn w:val="786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1"/>
    <w:basedOn w:val="786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2"/>
    <w:basedOn w:val="786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3"/>
    <w:basedOn w:val="786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4"/>
    <w:basedOn w:val="786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5"/>
    <w:basedOn w:val="786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6"/>
    <w:basedOn w:val="78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4"/>
    <w:basedOn w:val="786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8" w:customStyle="1">
    <w:name w:val="Grid Table 4 - Accent 1"/>
    <w:basedOn w:val="786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9" w:customStyle="1">
    <w:name w:val="Grid Table 4 - Accent 2"/>
    <w:basedOn w:val="786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0" w:customStyle="1">
    <w:name w:val="Grid Table 4 - Accent 3"/>
    <w:basedOn w:val="786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1" w:customStyle="1">
    <w:name w:val="Grid Table 4 - Accent 4"/>
    <w:basedOn w:val="786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2" w:customStyle="1">
    <w:name w:val="Grid Table 4 - Accent 5"/>
    <w:basedOn w:val="786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3" w:customStyle="1">
    <w:name w:val="Grid Table 4 - Accent 6"/>
    <w:basedOn w:val="78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4">
    <w:name w:val="Grid Table 5 Dark"/>
    <w:basedOn w:val="7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1"/>
    <w:basedOn w:val="7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2"/>
    <w:basedOn w:val="7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3"/>
    <w:basedOn w:val="7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- Accent 4"/>
    <w:basedOn w:val="7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5"/>
    <w:basedOn w:val="7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6"/>
    <w:basedOn w:val="78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1">
    <w:name w:val="Grid Table 6 Colorful"/>
    <w:basedOn w:val="786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2" w:customStyle="1">
    <w:name w:val="Grid Table 6 Colorful - Accent 1"/>
    <w:basedOn w:val="786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3" w:customStyle="1">
    <w:name w:val="Grid Table 6 Colorful - Accent 2"/>
    <w:basedOn w:val="78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4" w:customStyle="1">
    <w:name w:val="Grid Table 6 Colorful - Accent 3"/>
    <w:basedOn w:val="786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5" w:customStyle="1">
    <w:name w:val="Grid Table 6 Colorful - Accent 4"/>
    <w:basedOn w:val="78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6" w:customStyle="1">
    <w:name w:val="Grid Table 6 Colorful - Accent 5"/>
    <w:basedOn w:val="786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7" w:customStyle="1">
    <w:name w:val="Grid Table 6 Colorful - Accent 6"/>
    <w:basedOn w:val="78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8">
    <w:name w:val="Grid Table 7 Colorful"/>
    <w:basedOn w:val="786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1"/>
    <w:basedOn w:val="786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2"/>
    <w:basedOn w:val="786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3"/>
    <w:basedOn w:val="786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4"/>
    <w:basedOn w:val="786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5"/>
    <w:basedOn w:val="786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6"/>
    <w:basedOn w:val="78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"/>
    <w:basedOn w:val="786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1"/>
    <w:basedOn w:val="786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2"/>
    <w:basedOn w:val="786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3"/>
    <w:basedOn w:val="786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4"/>
    <w:basedOn w:val="786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5"/>
    <w:basedOn w:val="786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6"/>
    <w:basedOn w:val="786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List Table 2"/>
    <w:basedOn w:val="786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1"/>
    <w:basedOn w:val="786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2"/>
    <w:basedOn w:val="786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3"/>
    <w:basedOn w:val="786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4"/>
    <w:basedOn w:val="786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5"/>
    <w:basedOn w:val="786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6"/>
    <w:basedOn w:val="78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9">
    <w:name w:val="List Table 3"/>
    <w:basedOn w:val="78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1"/>
    <w:basedOn w:val="786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2"/>
    <w:basedOn w:val="786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3"/>
    <w:basedOn w:val="786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4"/>
    <w:basedOn w:val="786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5"/>
    <w:basedOn w:val="786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6"/>
    <w:basedOn w:val="78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"/>
    <w:basedOn w:val="786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1"/>
    <w:basedOn w:val="786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2"/>
    <w:basedOn w:val="786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3"/>
    <w:basedOn w:val="786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4"/>
    <w:basedOn w:val="786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5"/>
    <w:basedOn w:val="786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6"/>
    <w:basedOn w:val="78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5 Dark"/>
    <w:basedOn w:val="786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1"/>
    <w:basedOn w:val="786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2"/>
    <w:basedOn w:val="786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3"/>
    <w:basedOn w:val="786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4"/>
    <w:basedOn w:val="786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5"/>
    <w:basedOn w:val="786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6"/>
    <w:basedOn w:val="78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>
    <w:name w:val="List Table 6 Colorful"/>
    <w:basedOn w:val="786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1" w:customStyle="1">
    <w:name w:val="List Table 6 Colorful - Accent 1"/>
    <w:basedOn w:val="786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2" w:customStyle="1">
    <w:name w:val="List Table 6 Colorful - Accent 2"/>
    <w:basedOn w:val="786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3" w:customStyle="1">
    <w:name w:val="List Table 6 Colorful - Accent 3"/>
    <w:basedOn w:val="786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4" w:customStyle="1">
    <w:name w:val="List Table 6 Colorful - Accent 4"/>
    <w:basedOn w:val="786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5" w:customStyle="1">
    <w:name w:val="List Table 6 Colorful - Accent 5"/>
    <w:basedOn w:val="786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6" w:customStyle="1">
    <w:name w:val="List Table 6 Colorful - Accent 6"/>
    <w:basedOn w:val="78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7">
    <w:name w:val="List Table 7 Colorful"/>
    <w:basedOn w:val="786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1"/>
    <w:basedOn w:val="786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2"/>
    <w:basedOn w:val="786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3"/>
    <w:basedOn w:val="786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4"/>
    <w:basedOn w:val="786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5"/>
    <w:basedOn w:val="786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6"/>
    <w:basedOn w:val="78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ned - Accent"/>
    <w:basedOn w:val="7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5" w:customStyle="1">
    <w:name w:val="Lined - Accent 1"/>
    <w:basedOn w:val="7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6" w:customStyle="1">
    <w:name w:val="Lined - Accent 2"/>
    <w:basedOn w:val="7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7" w:customStyle="1">
    <w:name w:val="Lined - Accent 3"/>
    <w:basedOn w:val="7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8" w:customStyle="1">
    <w:name w:val="Lined - Accent 4"/>
    <w:basedOn w:val="7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9" w:customStyle="1">
    <w:name w:val="Lined - Accent 5"/>
    <w:basedOn w:val="7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0" w:customStyle="1">
    <w:name w:val="Lined - Accent 6"/>
    <w:basedOn w:val="786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1" w:customStyle="1">
    <w:name w:val="Bordered &amp; Lined - Accent"/>
    <w:basedOn w:val="786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2" w:customStyle="1">
    <w:name w:val="Bordered &amp; Lined - Accent 1"/>
    <w:basedOn w:val="786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3" w:customStyle="1">
    <w:name w:val="Bordered &amp; Lined - Accent 2"/>
    <w:basedOn w:val="786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4" w:customStyle="1">
    <w:name w:val="Bordered &amp; Lined - Accent 3"/>
    <w:basedOn w:val="786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5" w:customStyle="1">
    <w:name w:val="Bordered &amp; Lined - Accent 4"/>
    <w:basedOn w:val="786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6" w:customStyle="1">
    <w:name w:val="Bordered &amp; Lined - Accent 5"/>
    <w:basedOn w:val="786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7" w:customStyle="1">
    <w:name w:val="Bordered &amp; Lined - Accent 6"/>
    <w:basedOn w:val="786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8" w:customStyle="1">
    <w:name w:val="Bordered"/>
    <w:basedOn w:val="786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9" w:customStyle="1">
    <w:name w:val="Bordered - Accent 1"/>
    <w:basedOn w:val="786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0" w:customStyle="1">
    <w:name w:val="Bordered - Accent 2"/>
    <w:basedOn w:val="786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1" w:customStyle="1">
    <w:name w:val="Bordered - Accent 3"/>
    <w:basedOn w:val="786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2" w:customStyle="1">
    <w:name w:val="Bordered - Accent 4"/>
    <w:basedOn w:val="786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3" w:customStyle="1">
    <w:name w:val="Bordered - Accent 5"/>
    <w:basedOn w:val="786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4" w:customStyle="1">
    <w:name w:val="Bordered - Accent 6"/>
    <w:basedOn w:val="78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35" w:customStyle="1">
    <w:name w:val="Footnote Text Char"/>
    <w:uiPriority w:val="99"/>
    <w:rPr>
      <w:sz w:val="18"/>
    </w:rPr>
  </w:style>
  <w:style w:type="paragraph" w:styleId="936">
    <w:name w:val="endnote text"/>
    <w:basedOn w:val="775"/>
    <w:link w:val="937"/>
    <w:uiPriority w:val="99"/>
    <w:semiHidden/>
    <w:unhideWhenUsed/>
    <w:rPr>
      <w:sz w:val="20"/>
    </w:rPr>
  </w:style>
  <w:style w:type="character" w:styleId="937" w:customStyle="1">
    <w:name w:val="Текст концевой сноски Знак"/>
    <w:link w:val="936"/>
    <w:uiPriority w:val="99"/>
    <w:rPr>
      <w:sz w:val="20"/>
    </w:rPr>
  </w:style>
  <w:style w:type="character" w:styleId="938">
    <w:name w:val="endnote reference"/>
    <w:basedOn w:val="785"/>
    <w:uiPriority w:val="99"/>
    <w:semiHidden/>
    <w:unhideWhenUsed/>
    <w:rPr>
      <w:vertAlign w:val="superscript"/>
    </w:rPr>
  </w:style>
  <w:style w:type="paragraph" w:styleId="939">
    <w:name w:val="toc 1"/>
    <w:basedOn w:val="775"/>
    <w:next w:val="775"/>
    <w:uiPriority w:val="39"/>
    <w:unhideWhenUsed/>
    <w:pPr>
      <w:spacing w:after="57"/>
    </w:pPr>
  </w:style>
  <w:style w:type="paragraph" w:styleId="940">
    <w:name w:val="toc 2"/>
    <w:basedOn w:val="775"/>
    <w:next w:val="775"/>
    <w:uiPriority w:val="39"/>
    <w:unhideWhenUsed/>
    <w:pPr>
      <w:ind w:left="283"/>
      <w:spacing w:after="57"/>
    </w:pPr>
  </w:style>
  <w:style w:type="paragraph" w:styleId="941">
    <w:name w:val="toc 3"/>
    <w:basedOn w:val="775"/>
    <w:next w:val="775"/>
    <w:uiPriority w:val="39"/>
    <w:unhideWhenUsed/>
    <w:pPr>
      <w:ind w:left="567"/>
      <w:spacing w:after="57"/>
    </w:pPr>
  </w:style>
  <w:style w:type="paragraph" w:styleId="942">
    <w:name w:val="toc 4"/>
    <w:basedOn w:val="775"/>
    <w:next w:val="775"/>
    <w:uiPriority w:val="39"/>
    <w:unhideWhenUsed/>
    <w:pPr>
      <w:ind w:left="850"/>
      <w:spacing w:after="57"/>
    </w:pPr>
  </w:style>
  <w:style w:type="paragraph" w:styleId="943">
    <w:name w:val="toc 5"/>
    <w:basedOn w:val="775"/>
    <w:next w:val="775"/>
    <w:uiPriority w:val="39"/>
    <w:unhideWhenUsed/>
    <w:pPr>
      <w:ind w:left="1134"/>
      <w:spacing w:after="57"/>
    </w:pPr>
  </w:style>
  <w:style w:type="paragraph" w:styleId="944">
    <w:name w:val="toc 6"/>
    <w:basedOn w:val="775"/>
    <w:next w:val="775"/>
    <w:uiPriority w:val="39"/>
    <w:unhideWhenUsed/>
    <w:pPr>
      <w:ind w:left="1417"/>
      <w:spacing w:after="57"/>
    </w:pPr>
  </w:style>
  <w:style w:type="paragraph" w:styleId="945">
    <w:name w:val="toc 7"/>
    <w:basedOn w:val="775"/>
    <w:next w:val="775"/>
    <w:uiPriority w:val="39"/>
    <w:unhideWhenUsed/>
    <w:pPr>
      <w:ind w:left="1701"/>
      <w:spacing w:after="57"/>
    </w:pPr>
  </w:style>
  <w:style w:type="paragraph" w:styleId="946">
    <w:name w:val="toc 8"/>
    <w:basedOn w:val="775"/>
    <w:next w:val="775"/>
    <w:uiPriority w:val="39"/>
    <w:unhideWhenUsed/>
    <w:pPr>
      <w:ind w:left="1984"/>
      <w:spacing w:after="57"/>
    </w:pPr>
  </w:style>
  <w:style w:type="paragraph" w:styleId="947">
    <w:name w:val="toc 9"/>
    <w:basedOn w:val="775"/>
    <w:next w:val="775"/>
    <w:uiPriority w:val="39"/>
    <w:unhideWhenUsed/>
    <w:pPr>
      <w:ind w:left="2268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775"/>
    <w:next w:val="775"/>
    <w:uiPriority w:val="99"/>
    <w:unhideWhenUsed/>
  </w:style>
  <w:style w:type="character" w:styleId="950" w:customStyle="1">
    <w:name w:val="Заголовок 2 Знак"/>
    <w:basedOn w:val="785"/>
    <w:link w:val="777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paragraph" w:styleId="951">
    <w:name w:val="Body Text Indent"/>
    <w:basedOn w:val="775"/>
    <w:link w:val="952"/>
    <w:uiPriority w:val="99"/>
    <w:pPr>
      <w:ind w:firstLine="708"/>
      <w:jc w:val="both"/>
    </w:pPr>
  </w:style>
  <w:style w:type="character" w:styleId="952" w:customStyle="1">
    <w:name w:val="Основной текст с отступом Знак"/>
    <w:basedOn w:val="785"/>
    <w:link w:val="951"/>
    <w:uiPriority w:val="99"/>
    <w:semiHidden/>
    <w:rPr>
      <w:sz w:val="28"/>
      <w:szCs w:val="28"/>
    </w:rPr>
  </w:style>
  <w:style w:type="paragraph" w:styleId="953">
    <w:name w:val="Body Text"/>
    <w:basedOn w:val="775"/>
    <w:link w:val="954"/>
    <w:uiPriority w:val="99"/>
    <w:pPr>
      <w:jc w:val="both"/>
    </w:pPr>
  </w:style>
  <w:style w:type="character" w:styleId="954" w:customStyle="1">
    <w:name w:val="Основной текст Знак"/>
    <w:basedOn w:val="785"/>
    <w:link w:val="953"/>
    <w:uiPriority w:val="99"/>
    <w:semiHidden/>
    <w:rPr>
      <w:sz w:val="28"/>
      <w:szCs w:val="28"/>
    </w:rPr>
  </w:style>
  <w:style w:type="paragraph" w:styleId="955">
    <w:name w:val="Header"/>
    <w:basedOn w:val="775"/>
    <w:link w:val="956"/>
    <w:uiPriority w:val="99"/>
    <w:pPr>
      <w:tabs>
        <w:tab w:val="center" w:pos="4677" w:leader="none"/>
        <w:tab w:val="right" w:pos="9355" w:leader="none"/>
      </w:tabs>
    </w:pPr>
  </w:style>
  <w:style w:type="character" w:styleId="956" w:customStyle="1">
    <w:name w:val="Верхний колонтитул Знак"/>
    <w:basedOn w:val="785"/>
    <w:link w:val="955"/>
    <w:uiPriority w:val="99"/>
    <w:rPr>
      <w:sz w:val="28"/>
      <w:szCs w:val="28"/>
    </w:rPr>
  </w:style>
  <w:style w:type="character" w:styleId="957">
    <w:name w:val="page number"/>
    <w:basedOn w:val="785"/>
    <w:uiPriority w:val="99"/>
  </w:style>
  <w:style w:type="paragraph" w:styleId="958">
    <w:name w:val="Body Text 2"/>
    <w:basedOn w:val="775"/>
    <w:link w:val="959"/>
    <w:uiPriority w:val="99"/>
    <w:pPr>
      <w:jc w:val="center"/>
      <w:framePr w:hSpace="180" w:wrap="auto" w:vAnchor="text" w:hAnchor="page" w:x="1054" w:y="182"/>
    </w:pPr>
    <w:rPr>
      <w:b/>
      <w:bCs/>
      <w:sz w:val="22"/>
      <w:szCs w:val="22"/>
    </w:rPr>
  </w:style>
  <w:style w:type="character" w:styleId="959" w:customStyle="1">
    <w:name w:val="Основной текст 2 Знак"/>
    <w:basedOn w:val="785"/>
    <w:link w:val="958"/>
    <w:uiPriority w:val="99"/>
    <w:semiHidden/>
    <w:rPr>
      <w:sz w:val="28"/>
      <w:szCs w:val="28"/>
    </w:rPr>
  </w:style>
  <w:style w:type="paragraph" w:styleId="960">
    <w:name w:val="Body Text 3"/>
    <w:basedOn w:val="775"/>
    <w:link w:val="961"/>
    <w:uiPriority w:val="99"/>
    <w:pPr>
      <w:jc w:val="center"/>
    </w:pPr>
  </w:style>
  <w:style w:type="character" w:styleId="961" w:customStyle="1">
    <w:name w:val="Основной текст 3 Знак"/>
    <w:basedOn w:val="785"/>
    <w:link w:val="960"/>
    <w:uiPriority w:val="99"/>
    <w:semiHidden/>
    <w:rPr>
      <w:sz w:val="16"/>
      <w:szCs w:val="16"/>
    </w:rPr>
  </w:style>
  <w:style w:type="paragraph" w:styleId="962">
    <w:name w:val="Body Text Indent 2"/>
    <w:basedOn w:val="775"/>
    <w:link w:val="963"/>
    <w:uiPriority w:val="99"/>
    <w:pPr>
      <w:ind w:firstLine="709"/>
      <w:jc w:val="both"/>
    </w:pPr>
    <w:rPr>
      <w:sz w:val="26"/>
      <w:szCs w:val="26"/>
    </w:rPr>
  </w:style>
  <w:style w:type="character" w:styleId="963" w:customStyle="1">
    <w:name w:val="Основной текст с отступом 2 Знак"/>
    <w:basedOn w:val="785"/>
    <w:link w:val="962"/>
    <w:uiPriority w:val="99"/>
    <w:semiHidden/>
    <w:rPr>
      <w:sz w:val="28"/>
      <w:szCs w:val="28"/>
    </w:rPr>
  </w:style>
  <w:style w:type="paragraph" w:styleId="964">
    <w:name w:val="Body Text Indent 3"/>
    <w:basedOn w:val="775"/>
    <w:link w:val="965"/>
    <w:uiPriority w:val="99"/>
    <w:pPr>
      <w:ind w:firstLine="851"/>
    </w:pPr>
  </w:style>
  <w:style w:type="character" w:styleId="965" w:customStyle="1">
    <w:name w:val="Основной текст с отступом 3 Знак"/>
    <w:basedOn w:val="785"/>
    <w:link w:val="964"/>
    <w:uiPriority w:val="99"/>
    <w:semiHidden/>
    <w:rPr>
      <w:sz w:val="16"/>
      <w:szCs w:val="16"/>
    </w:rPr>
  </w:style>
  <w:style w:type="paragraph" w:styleId="966">
    <w:name w:val="Balloon Text"/>
    <w:basedOn w:val="775"/>
    <w:link w:val="967"/>
    <w:uiPriority w:val="99"/>
    <w:semiHidden/>
    <w:rPr>
      <w:rFonts w:ascii="Tahoma" w:hAnsi="Tahoma" w:cs="Tahoma"/>
      <w:sz w:val="16"/>
      <w:szCs w:val="16"/>
    </w:rPr>
  </w:style>
  <w:style w:type="character" w:styleId="967" w:customStyle="1">
    <w:name w:val="Текст выноски Знак"/>
    <w:basedOn w:val="785"/>
    <w:link w:val="966"/>
    <w:uiPriority w:val="99"/>
    <w:semiHidden/>
    <w:rPr>
      <w:sz w:val="2"/>
      <w:szCs w:val="2"/>
    </w:rPr>
  </w:style>
  <w:style w:type="paragraph" w:styleId="968">
    <w:name w:val="Footer"/>
    <w:basedOn w:val="775"/>
    <w:link w:val="969"/>
    <w:pPr>
      <w:tabs>
        <w:tab w:val="center" w:pos="4677" w:leader="none"/>
        <w:tab w:val="right" w:pos="9355" w:leader="none"/>
      </w:tabs>
    </w:pPr>
  </w:style>
  <w:style w:type="character" w:styleId="969" w:customStyle="1">
    <w:name w:val="Нижний колонтитул Знак"/>
    <w:basedOn w:val="785"/>
    <w:link w:val="968"/>
    <w:rPr>
      <w:sz w:val="28"/>
      <w:szCs w:val="28"/>
    </w:rPr>
  </w:style>
  <w:style w:type="paragraph" w:styleId="970">
    <w:name w:val="footnote text"/>
    <w:basedOn w:val="775"/>
    <w:link w:val="971"/>
    <w:uiPriority w:val="99"/>
    <w:qFormat/>
    <w:rPr>
      <w:sz w:val="20"/>
      <w:szCs w:val="20"/>
    </w:rPr>
  </w:style>
  <w:style w:type="character" w:styleId="971" w:customStyle="1">
    <w:name w:val="Текст сноски Знак"/>
    <w:basedOn w:val="785"/>
    <w:link w:val="970"/>
  </w:style>
  <w:style w:type="character" w:styleId="972">
    <w:name w:val="footnote reference"/>
    <w:basedOn w:val="785"/>
    <w:uiPriority w:val="99"/>
    <w:qFormat/>
    <w:rPr>
      <w:vertAlign w:val="superscript"/>
    </w:rPr>
  </w:style>
  <w:style w:type="paragraph" w:styleId="973">
    <w:name w:val="Plain Text"/>
    <w:basedOn w:val="775"/>
    <w:link w:val="974"/>
    <w:uiPriority w:val="99"/>
    <w:semiHidden/>
    <w:unhideWhenUsed/>
    <w:rPr>
      <w:rFonts w:ascii="Consolas" w:hAnsi="Consolas" w:eastAsia="Calibri"/>
      <w:sz w:val="22"/>
      <w:szCs w:val="21"/>
      <w:lang w:eastAsia="en-US"/>
    </w:rPr>
  </w:style>
  <w:style w:type="character" w:styleId="974" w:customStyle="1">
    <w:name w:val="Текст Знак"/>
    <w:basedOn w:val="785"/>
    <w:link w:val="973"/>
    <w:uiPriority w:val="99"/>
    <w:semiHidden/>
    <w:rPr>
      <w:rFonts w:ascii="Consolas" w:hAnsi="Consolas" w:eastAsia="Calibri" w:cs="Times New Roman"/>
      <w:sz w:val="22"/>
      <w:szCs w:val="21"/>
      <w:lang w:eastAsia="en-US"/>
    </w:rPr>
  </w:style>
  <w:style w:type="character" w:styleId="975" w:customStyle="1">
    <w:name w:val="navigation-current-item"/>
    <w:basedOn w:val="785"/>
  </w:style>
  <w:style w:type="character" w:styleId="976">
    <w:name w:val="Hyperlink"/>
    <w:basedOn w:val="785"/>
    <w:uiPriority w:val="99"/>
    <w:unhideWhenUsed/>
    <w:rPr>
      <w:color w:val="0000ff"/>
      <w:u w:val="single"/>
    </w:rPr>
  </w:style>
  <w:style w:type="character" w:styleId="977" w:customStyle="1">
    <w:name w:val="Текст сноски Знак1"/>
    <w:basedOn w:val="785"/>
    <w:uiPriority w:val="99"/>
    <w:semiHidden/>
    <w:rPr>
      <w:rFonts w:ascii="Times New Roman" w:hAnsi="Times New Roman" w:eastAsia="Times New Roman"/>
    </w:rPr>
  </w:style>
  <w:style w:type="character" w:styleId="978" w:customStyle="1">
    <w:name w:val="apple-converted-space"/>
    <w:basedOn w:val="785"/>
  </w:style>
  <w:style w:type="character" w:styleId="979" w:customStyle="1">
    <w:name w:val="Текст сноски Знак2"/>
    <w:basedOn w:val="785"/>
    <w:uiPriority w:val="99"/>
  </w:style>
  <w:style w:type="character" w:styleId="980" w:customStyle="1">
    <w:name w:val="Заголовок 1 Знак"/>
    <w:basedOn w:val="785"/>
    <w:link w:val="776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981">
    <w:name w:val="List Paragraph"/>
    <w:basedOn w:val="775"/>
    <w:uiPriority w:val="99"/>
    <w:qFormat/>
    <w:pPr>
      <w:ind w:left="720"/>
    </w:pPr>
    <w:rPr>
      <w:sz w:val="24"/>
      <w:szCs w:val="24"/>
    </w:rPr>
  </w:style>
  <w:style w:type="paragraph" w:styleId="982">
    <w:name w:val="Title"/>
    <w:basedOn w:val="775"/>
    <w:next w:val="775"/>
    <w:link w:val="983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83" w:customStyle="1">
    <w:name w:val="Заголовок Знак"/>
    <w:basedOn w:val="785"/>
    <w:link w:val="982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984">
    <w:name w:val="Emphasis"/>
    <w:basedOn w:val="785"/>
    <w:qFormat/>
    <w:rPr>
      <w:i/>
      <w:iCs/>
    </w:rPr>
  </w:style>
  <w:style w:type="paragraph" w:styleId="985" w:customStyle="1">
    <w:name w:val="Содержимое таблицы"/>
    <w:basedOn w:val="775"/>
    <w:qFormat/>
    <w:pPr>
      <w:jc w:val="center"/>
      <w:widowControl w:val="off"/>
    </w:pPr>
    <w:rPr>
      <w:rFonts w:ascii="PT Astra Serif" w:hAnsi="PT Astra Serif" w:eastAsia="Source Han Sans CN Regular" w:cs="Lohit Devanagari"/>
      <w:szCs w:val="24"/>
      <w:lang w:bidi="ru-RU"/>
    </w:rPr>
  </w:style>
  <w:style w:type="paragraph" w:styleId="986" w:customStyle="1">
    <w:name w:val="Текст в заданном формате"/>
    <w:basedOn w:val="775"/>
    <w:qFormat/>
    <w:pPr>
      <w:jc w:val="center"/>
      <w:widowControl w:val="off"/>
    </w:pPr>
    <w:rPr>
      <w:rFonts w:ascii="PT Astra Serif" w:hAnsi="PT Astra Serif" w:eastAsia="Source Han Sans CN Regular" w:cs="Lohit Devanagari"/>
      <w:szCs w:val="24"/>
      <w:lang w:bidi="ru-RU"/>
    </w:rPr>
  </w:style>
  <w:style w:type="paragraph" w:styleId="987" w:customStyle="1">
    <w:name w:val="Текст сноски;Знак;Table_Footnote_last;Текст сноски Знак Знак;Текст сноски Знак1 Знак Знак;Текст сноски Знак Знак Знак Знак;Текст сноски Знак1 Знак Знак Знак Знак;Текст сноски Знак Знак Знак Знак Знак Знак;Зна;Текст сноски Знак Знак1 Знак;З;Знак1"/>
    <w:link w:val="815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</w:style>
  <w:style w:type="character" w:styleId="988" w:customStyle="1">
    <w:name w:val="Знак сноски;fr;Used by Word for Help footnote symbols;Знак сноски-FN;Знак сноски 1;сноска;Avg - Знак сноски;avg-Знак сноски;Ciae niinee-FN"/>
    <w:qFormat/>
    <w:rPr>
      <w:vertAlign w:val="superscript"/>
    </w:rPr>
  </w:style>
  <w:style w:type="character" w:styleId="989" w:customStyle="1">
    <w:name w:val="tx1"/>
    <w:qFormat/>
    <w:rPr>
      <w:b/>
      <w:bCs/>
    </w:rPr>
  </w:style>
  <w:style w:type="character" w:styleId="990" w:customStyle="1">
    <w:name w:val="Основной шрифт абзаца7"/>
  </w:style>
  <w:style w:type="paragraph" w:styleId="991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8"/>
      <w:szCs w:val="28"/>
    </w:rPr>
  </w:style>
  <w:style w:type="paragraph" w:styleId="992" w:customStyle="1">
    <w:name w:val="ConsNonformat"/>
    <w:uiPriority w:val="99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ourier New" w:hAnsi="Courier New" w:cs="Courier New"/>
      <w:color w:val="00000a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hyperlink" Target="https://salutejazz.ru/calls/q7rmf2?psw=OBoICgISUhMDCg8cXQZFAAwAE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0377-04C9-4F3F-BE4B-8A86983F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ГУ ФРС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Семенов Алексей Михайлович</dc:creator>
  <cp:revision>37</cp:revision>
  <dcterms:created xsi:type="dcterms:W3CDTF">2024-11-13T03:46:00Z</dcterms:created>
  <dcterms:modified xsi:type="dcterms:W3CDTF">2025-04-08T01:47:41Z</dcterms:modified>
</cp:coreProperties>
</file>